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515EAB">
      <w:pPr>
        <w:jc w:val="center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招采子系统试剂交易管理操作手册</w:t>
      </w:r>
    </w:p>
    <w:p w14:paraId="182C0E5F">
      <w:pPr>
        <w:jc w:val="center"/>
        <w:rPr>
          <w:rFonts w:hint="eastAsia"/>
          <w:sz w:val="44"/>
          <w:szCs w:val="44"/>
          <w:lang w:val="en-US" w:eastAsia="zh-CN"/>
        </w:rPr>
      </w:pPr>
    </w:p>
    <w:p w14:paraId="60AE9225">
      <w:pPr>
        <w:jc w:val="center"/>
        <w:rPr>
          <w:rFonts w:hint="default"/>
          <w:sz w:val="44"/>
          <w:szCs w:val="44"/>
          <w:lang w:val="en-US" w:eastAsia="zh-CN"/>
        </w:rPr>
      </w:pPr>
    </w:p>
    <w:p w14:paraId="00B31D56">
      <w:pPr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（医疗机构端）</w:t>
      </w:r>
    </w:p>
    <w:p w14:paraId="3C2F1788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740DC01F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95053BE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68AB45D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DEE9B69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2A3F2EAD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5187987E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BF7801F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D110125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364E92C3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70F87BAA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39E88A35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B3F3461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79194CF6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06F6B13C">
      <w:pPr>
        <w:jc w:val="center"/>
        <w:rPr>
          <w:rFonts w:hint="default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2025年2月10日</w:t>
      </w:r>
    </w:p>
    <w:p w14:paraId="528EAD90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31A7FA6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0C83E55B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62F9DED9">
      <w:pPr>
        <w:jc w:val="both"/>
        <w:rPr>
          <w:rFonts w:hint="default"/>
          <w:sz w:val="36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32"/>
          <w:szCs w:val="32"/>
          <w:lang w:val="en-US" w:eastAsia="zh-CN" w:bidi="ar-SA"/>
        </w:rPr>
        <w:id w:val="374451336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EastAsia" w:hAnsiTheme="minorEastAsia" w:eastAsiaTheme="minorEastAsia" w:cstheme="minorEastAsia"/>
          <w:kern w:val="2"/>
          <w:sz w:val="24"/>
          <w:szCs w:val="24"/>
          <w:lang w:val="en-US" w:eastAsia="zh-CN" w:bidi="ar-SA"/>
        </w:rPr>
      </w:sdtEndPr>
      <w:sdtContent>
        <w:p w14:paraId="1E321897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目录</w:t>
          </w:r>
        </w:p>
        <w:p w14:paraId="716F3CF2">
          <w:pPr>
            <w:pStyle w:val="8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TOC \o "1-3" \h \u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_Toc390322152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1:系统登陆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_Toc390322152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79151C8B">
          <w:pPr>
            <w:pStyle w:val="8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_Toc1729350726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/>
              <w:sz w:val="28"/>
              <w:szCs w:val="28"/>
              <w:lang w:val="en-US" w:eastAsia="zh-CN"/>
            </w:rPr>
            <w:t>2试剂交易管理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_Toc1729350726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1235281E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_Toc1153973384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2.1挂网目录管理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_Toc1153973384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0ED04BC0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_Toc905848831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.1.1挂网目录查询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_Toc905848831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2662FFBA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_Toc1089729034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2.2配送关系查询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_Toc1089729034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49B787C4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_Toc1335332822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2.3三方协议管理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_Toc1335332822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6D44A0F6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_Toc1734628204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.1三方协议签订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_Toc1734628204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4B123D83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_Toc1805716603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2.4院内目录管理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_Toc1805716603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4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3869EFDE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_Toc440047217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.1勾选院内目录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_Toc440047217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4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12D0BCC5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_Toc2087379498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.2维护院内目录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_Toc2087379498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2ACC2D4D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_Toc1294365494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.3维护收货地址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_Toc1294365494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1D41DD43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_Toc391513548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2.5采购订单管理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_Toc391513548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395E028C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_Toc278306828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.1新建采购单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_Toc278306828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7119FE13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_Toc283475030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.2发送采购单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_Toc283475030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7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609A220F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_Toc1246100164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2.6验收入库管理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_Toc1246100164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27D92CA0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_Toc944930804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6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.1按订单收货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_Toc944930804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531E543F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_Toc810453263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6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.2按明细收货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_Toc810453263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4C790A63">
          <w:pPr>
            <w:pStyle w:val="9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_Toc1946701967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2.7采购统计管理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_Toc1946701967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9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125ADA8B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_Toc1306597324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7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.1采购明细查询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_Toc1306597324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9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430C2AF8">
          <w:pPr>
            <w:pStyle w:val="5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instrText xml:space="preserve"> HYPERLINK \l _Toc1960933893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7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.2采购汇总查询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_Toc1960933893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9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  <w:p w14:paraId="799A7CFA">
          <w:pPr>
            <w:jc w:val="both"/>
            <w:rPr>
              <w:sz w:val="24"/>
              <w:szCs w:val="24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fldChar w:fldCharType="end"/>
          </w:r>
        </w:p>
      </w:sdtContent>
    </w:sdt>
    <w:p w14:paraId="53969606">
      <w:pPr>
        <w:pStyle w:val="2"/>
        <w:bidi w:val="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bookmarkStart w:id="0" w:name="_Toc390322152"/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1:系统登陆</w:t>
      </w:r>
      <w:bookmarkEnd w:id="0"/>
    </w:p>
    <w:p w14:paraId="263EBB11"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点击试剂交易管理</w:t>
      </w:r>
    </w:p>
    <w:p w14:paraId="0B3702E8">
      <w:pPr>
        <w:jc w:val="both"/>
      </w:pPr>
    </w:p>
    <w:p w14:paraId="514A13E8">
      <w:pPr>
        <w:jc w:val="both"/>
      </w:pPr>
      <w:r>
        <w:drawing>
          <wp:inline distT="0" distB="0" distL="114300" distR="114300">
            <wp:extent cx="5265420" cy="2590165"/>
            <wp:effectExtent l="0" t="0" r="17780" b="63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AC13B"/>
    <w:p w14:paraId="3F59AEC8">
      <w:pPr>
        <w:pStyle w:val="2"/>
        <w:bidi w:val="0"/>
        <w:rPr>
          <w:rFonts w:hint="eastAsia"/>
          <w:sz w:val="32"/>
          <w:szCs w:val="32"/>
          <w:lang w:val="en-US" w:eastAsia="zh-CN"/>
        </w:rPr>
      </w:pPr>
      <w:bookmarkStart w:id="1" w:name="_Toc1729350726"/>
      <w:r>
        <w:rPr>
          <w:rFonts w:hint="eastAsia"/>
          <w:sz w:val="32"/>
          <w:szCs w:val="32"/>
          <w:lang w:val="en-US" w:eastAsia="zh-CN"/>
        </w:rPr>
        <w:t>2试剂交易管理</w:t>
      </w:r>
      <w:bookmarkEnd w:id="1"/>
    </w:p>
    <w:p w14:paraId="15B3EA8B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2" w:name="_Toc115397338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2.1挂网目录管理</w:t>
      </w:r>
      <w:bookmarkEnd w:id="2"/>
    </w:p>
    <w:p w14:paraId="45DDD0EA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" w:name="_Toc905848831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.1.1挂网目录查询</w:t>
      </w:r>
      <w:bookmarkEnd w:id="3"/>
    </w:p>
    <w:p w14:paraId="1139BE49">
      <w:pPr>
        <w:rPr>
          <w:rFonts w:hint="default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医疗机构可以查看挂网的试剂产品信息，可以根据试剂代码或者产品名称，挂网状态等模块进行查询和导出</w:t>
      </w:r>
    </w:p>
    <w:p w14:paraId="6E4E489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2621915"/>
            <wp:effectExtent l="0" t="0" r="9525" b="1968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851C6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" w:name="_Toc108972903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2.2配送关系查询</w:t>
      </w:r>
      <w:bookmarkEnd w:id="4"/>
    </w:p>
    <w:p w14:paraId="2B8C14A9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可以根据产品名称和配送企业等来查询产品的配送关系信息。</w:t>
      </w:r>
    </w:p>
    <w:p w14:paraId="1F2A9E62">
      <w:r>
        <w:drawing>
          <wp:inline distT="0" distB="0" distL="114300" distR="114300">
            <wp:extent cx="5269230" cy="2326005"/>
            <wp:effectExtent l="0" t="0" r="13970" b="1079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C281B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" w:name="_Toc133533282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2.3三方协议管理</w:t>
      </w:r>
      <w:bookmarkEnd w:id="5"/>
    </w:p>
    <w:p w14:paraId="397A979D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6" w:name="_Toc1734628204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.1三方协议签订</w:t>
      </w:r>
      <w:bookmarkEnd w:id="6"/>
    </w:p>
    <w:p w14:paraId="43AD208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此模块可以查看未生效，已生效，已过期和已作废的协议；医疗机构在选择合同项目后，点击新增维护好相关信息发起合同（</w:t>
      </w:r>
      <w:r>
        <w:rPr>
          <w:rFonts w:hint="eastAsia"/>
          <w:color w:val="FF0000"/>
          <w:lang w:val="en-US" w:eastAsia="zh-CN"/>
        </w:rPr>
        <w:t>签订合同流程和注意事项红字已标注</w:t>
      </w:r>
      <w:r>
        <w:rPr>
          <w:rFonts w:hint="eastAsia"/>
          <w:lang w:val="en-US" w:eastAsia="zh-CN"/>
        </w:rPr>
        <w:t>）</w:t>
      </w:r>
    </w:p>
    <w:p w14:paraId="28F313BD">
      <w:pPr>
        <w:rPr>
          <w:rFonts w:hint="default"/>
          <w:lang w:val="en-US" w:eastAsia="zh-CN"/>
        </w:rPr>
      </w:pPr>
    </w:p>
    <w:p w14:paraId="4979E55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24145" cy="1993265"/>
            <wp:effectExtent l="0" t="0" r="8255" b="13335"/>
            <wp:docPr id="48" name="图片 48" descr="QQ_173259642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QQ_1732596420745"/>
                    <pic:cNvPicPr>
                      <a:picLocks noChangeAspect="1"/>
                    </pic:cNvPicPr>
                  </pic:nvPicPr>
                  <pic:blipFill>
                    <a:blip r:embed="rId8"/>
                    <a:srcRect l="14251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E90E4">
      <w:pPr>
        <w:rPr>
          <w:rFonts w:hint="default"/>
          <w:lang w:val="en-US" w:eastAsia="zh-CN"/>
        </w:rPr>
      </w:pPr>
    </w:p>
    <w:p w14:paraId="1367C9EF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7" w:name="_Toc180571660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2.4院内目录管理</w:t>
      </w:r>
      <w:bookmarkEnd w:id="7"/>
    </w:p>
    <w:p w14:paraId="0E29703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8" w:name="_Toc440047217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.1勾选院内目录</w:t>
      </w:r>
      <w:bookmarkEnd w:id="8"/>
    </w:p>
    <w:p w14:paraId="368587B6">
      <w:pPr>
        <w:keepNext w:val="0"/>
        <w:keepLines w:val="0"/>
        <w:widowControl/>
        <w:suppressLineNumbers w:val="0"/>
        <w:jc w:val="left"/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根据试剂代码，产品名称和申报企业来进行查询，在挂网目录列表点击加入院内目录，选择配送企业后加入院内目录成功。</w:t>
      </w:r>
      <w:r>
        <w:rPr>
          <w:rFonts w:ascii="Arial" w:hAnsi="Arial" w:eastAsia="宋体" w:cs="Arial"/>
          <w:b w:val="0"/>
          <w:bCs w:val="0"/>
          <w:i w:val="0"/>
          <w:iCs w:val="0"/>
          <w:caps w:val="0"/>
          <w:color w:val="FF0000"/>
          <w:spacing w:val="0"/>
          <w:kern w:val="0"/>
          <w:sz w:val="27"/>
          <w:szCs w:val="27"/>
          <w:u w:val="none"/>
          <w:shd w:val="clear" w:fill="FFFFFF"/>
          <w:lang w:val="en-US" w:eastAsia="zh-CN" w:bidi="ar"/>
        </w:rPr>
        <w:t>注意：（1）带量采购产品请先确认是否签订三方协议且已生效。（2）阳光挂网产品请先确认生产企业是否设置配送关系。</w:t>
      </w:r>
    </w:p>
    <w:p w14:paraId="07D929DA">
      <w:pPr>
        <w:rPr>
          <w:rFonts w:hint="default"/>
          <w:lang w:val="en-US" w:eastAsia="zh-CN"/>
        </w:rPr>
      </w:pPr>
    </w:p>
    <w:p w14:paraId="024D4244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419350"/>
            <wp:effectExtent l="0" t="0" r="17780" b="1905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0AA58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9" w:name="_Toc2087379498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.2维护院内目录</w:t>
      </w:r>
      <w:bookmarkEnd w:id="9"/>
    </w:p>
    <w:p w14:paraId="6C26049E">
      <w:pPr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根据试剂代码，项目名称和配送企业来进行查询，院内目录的产品可以进行删除和导出，点选变更配送企业，可以选择相应的配送企业。</w:t>
      </w:r>
    </w:p>
    <w:p w14:paraId="31F25CAC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3675" cy="2313305"/>
            <wp:effectExtent l="0" t="0" r="9525" b="2349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3465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0" w:name="_Toc1294365494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.3维护收货地址</w:t>
      </w:r>
      <w:bookmarkEnd w:id="10"/>
    </w:p>
    <w:p w14:paraId="052642CE">
      <w:pPr>
        <w:bidi w:val="0"/>
        <w:ind w:firstLine="840" w:firstLineChars="300"/>
        <w:rPr>
          <w:rFonts w:hint="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可以进行收货地址的维护，删除和新增。</w:t>
      </w:r>
    </w:p>
    <w:p w14:paraId="7522C826">
      <w:pPr>
        <w:rPr>
          <w:rFonts w:hint="default"/>
          <w:lang w:val="en-US" w:eastAsia="zh-CN"/>
        </w:rPr>
      </w:pPr>
    </w:p>
    <w:p w14:paraId="3B0BC81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1814195"/>
            <wp:effectExtent l="0" t="0" r="13970" b="1460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824B9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1" w:name="_Toc391513548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2.5采购订单管理</w:t>
      </w:r>
      <w:bookmarkEnd w:id="11"/>
    </w:p>
    <w:p w14:paraId="4B8F81FE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2" w:name="_Toc278306828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.1新建采购单</w:t>
      </w:r>
      <w:bookmarkEnd w:id="12"/>
    </w:p>
    <w:p w14:paraId="41EC9AEF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点击新建采购单，选择收货地址，选择下一步添加明细，可以根据医院需求进行明细的选择添加，也可以下载模版后进行订单导入。</w:t>
      </w:r>
    </w:p>
    <w:p w14:paraId="457B041D">
      <w:pPr>
        <w:rPr>
          <w:rFonts w:hint="default"/>
          <w:lang w:val="en-US" w:eastAsia="zh-CN"/>
        </w:rPr>
      </w:pPr>
    </w:p>
    <w:p w14:paraId="1B1042FF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9230" cy="2759075"/>
            <wp:effectExtent l="0" t="0" r="13970" b="952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D2A2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01875"/>
            <wp:effectExtent l="0" t="0" r="17780" b="9525"/>
            <wp:docPr id="54" name="图片 54" descr="/private/var/folders/hb/svd9nc193hg1nkrx8kgk1x8m0000gn/T/com.kingsoft.wpsoffice.mac/photoeditapp/2025020520564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/private/var/folders/hb/svd9nc193hg1nkrx8kgk1x8m0000gn/T/com.kingsoft.wpsoffice.mac/photoeditapp/20250205205642/temp.pngtemp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0B41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01290"/>
            <wp:effectExtent l="0" t="0" r="0" b="16510"/>
            <wp:docPr id="55" name="图片 55" descr="/private/var/folders/hb/svd9nc193hg1nkrx8kgk1x8m0000gn/T/com.kingsoft.wpsoffice.mac/photoeditapp/2025020520573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/private/var/folders/hb/svd9nc193hg1nkrx8kgk1x8m0000gn/T/com.kingsoft.wpsoffice.mac/photoeditapp/20250205205730/temp.pngtemp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5B76B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已经添加的产品明细可以进行数量的修改或者订单的删除，订单维护好后可以直接提交订单。</w:t>
      </w:r>
    </w:p>
    <w:p w14:paraId="7FCDCB4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2303145"/>
            <wp:effectExtent l="0" t="0" r="19050" b="8255"/>
            <wp:docPr id="56" name="图片 56" descr="/private/var/folders/hb/svd9nc193hg1nkrx8kgk1x8m0000gn/T/com.kingsoft.wpsoffice.mac/photoeditapp/2025020520580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/private/var/folders/hb/svd9nc193hg1nkrx8kgk1x8m0000gn/T/com.kingsoft.wpsoffice.mac/photoeditapp/20250205205803/temp.pngtemp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E21A0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3" w:name="_Toc283475030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.2发送采购单</w:t>
      </w:r>
      <w:bookmarkEnd w:id="13"/>
    </w:p>
    <w:p w14:paraId="596BB2E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待提交订单可以查看已维护未提交的采购单，可以进行编辑和删除操作，已提交订单可以查看已经提交过的采购单</w:t>
      </w:r>
    </w:p>
    <w:p w14:paraId="211EA041">
      <w:pPr>
        <w:rPr>
          <w:rFonts w:hint="eastAsia" w:eastAsiaTheme="minorEastAsia"/>
          <w:lang w:eastAsia="zh-CN"/>
        </w:rPr>
      </w:pPr>
    </w:p>
    <w:p w14:paraId="3C1FA3A6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5420" cy="2014220"/>
            <wp:effectExtent l="0" t="0" r="17780" b="1778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7CEFB">
      <w:pPr>
        <w:rPr>
          <w:rFonts w:hint="default" w:eastAsiaTheme="minorEastAsia"/>
          <w:lang w:val="en-US" w:eastAsia="zh-CN"/>
        </w:rPr>
      </w:pPr>
    </w:p>
    <w:p w14:paraId="18EDD6A9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5420" cy="1957070"/>
            <wp:effectExtent l="0" t="0" r="17780" b="24130"/>
            <wp:docPr id="58" name="图片 58" descr="/private/var/folders/hb/svd9nc193hg1nkrx8kgk1x8m0000gn/T/com.kingsoft.wpsoffice.mac/photoeditapp/2024112723081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/private/var/folders/hb/svd9nc193hg1nkrx8kgk1x8m0000gn/T/com.kingsoft.wpsoffice.mac/photoeditapp/20241127230810/temp.pngtemp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3919C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4" w:name="_Toc124610016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2.6验收入库管理</w:t>
      </w:r>
      <w:bookmarkEnd w:id="14"/>
    </w:p>
    <w:p w14:paraId="426AC93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5" w:name="_Toc944930804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.1按订单收货</w:t>
      </w:r>
      <w:bookmarkEnd w:id="15"/>
      <w:bookmarkStart w:id="20" w:name="_GoBack"/>
      <w:bookmarkEnd w:id="20"/>
    </w:p>
    <w:p w14:paraId="4D91FBA6">
      <w:pPr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可以查看待收货和已收货订单，待收货的订单在确认无误后可以进行批量收货；已收货订单可以查看已经收货的订单信息，点击查看可查看详细信息。</w:t>
      </w:r>
    </w:p>
    <w:p w14:paraId="5EA55D79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6055" cy="1848485"/>
            <wp:effectExtent l="0" t="0" r="1714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2E6B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6" w:name="_Toc810453263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.2按明细收货</w:t>
      </w:r>
      <w:bookmarkEnd w:id="16"/>
    </w:p>
    <w:p w14:paraId="69745B12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点击按明细收货可以查看订单明细，根据实际情况可以选择确认收货和拒绝收货。</w:t>
      </w:r>
    </w:p>
    <w:p w14:paraId="49F51BD7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7325" cy="1932305"/>
            <wp:effectExtent l="0" t="0" r="15875" b="2349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68477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7" w:name="_Toc194670196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2.7采购统计管理</w:t>
      </w:r>
      <w:bookmarkEnd w:id="17"/>
    </w:p>
    <w:p w14:paraId="641FD4D2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8" w:name="_Toc1306597324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.1采购明细查询</w:t>
      </w:r>
      <w:bookmarkEnd w:id="18"/>
    </w:p>
    <w:p w14:paraId="702B0C90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采购明细查询可以按照配送企业，订单明细状态和时间等来进行查询和导出。</w:t>
      </w:r>
    </w:p>
    <w:p w14:paraId="49E25D48">
      <w:pPr>
        <w:rPr>
          <w:rFonts w:hint="default"/>
          <w:lang w:val="en-US" w:eastAsia="zh-CN"/>
        </w:rPr>
      </w:pPr>
    </w:p>
    <w:p w14:paraId="69D02535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3515" cy="2340610"/>
            <wp:effectExtent l="0" t="0" r="19685" b="2159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5C2DF">
      <w:pPr>
        <w:pStyle w:val="4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9" w:name="_Toc1960933893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.2采购汇总查询</w:t>
      </w:r>
      <w:bookmarkEnd w:id="19"/>
    </w:p>
    <w:p w14:paraId="69399BE8">
      <w:pPr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采购汇总查询可以按照配送企业，订单状态和时间等来进行查询和导出。</w:t>
      </w:r>
    </w:p>
    <w:p w14:paraId="346B81B9">
      <w:pPr>
        <w:rPr>
          <w:rFonts w:hint="eastAsia"/>
          <w:lang w:val="en-US" w:eastAsia="zh-CN"/>
        </w:rPr>
      </w:pPr>
    </w:p>
    <w:p w14:paraId="26C6EA8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187575"/>
            <wp:effectExtent l="0" t="0" r="10795" b="22225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72A75D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04D9C9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WLh2QyAgAAY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9YuHZ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804D9C9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EyMDFhOTIzZWE5NzQ2NDhkZTE2M2ZkZTQxYzJiM2IifQ=="/>
  </w:docVars>
  <w:rsids>
    <w:rsidRoot w:val="BFEC5AE1"/>
    <w:rsid w:val="053F05C2"/>
    <w:rsid w:val="1E82E2B6"/>
    <w:rsid w:val="1FDDF1E9"/>
    <w:rsid w:val="28DE240E"/>
    <w:rsid w:val="2FFD5B49"/>
    <w:rsid w:val="3ACE7E2E"/>
    <w:rsid w:val="3F1A87D3"/>
    <w:rsid w:val="3F6E0C5B"/>
    <w:rsid w:val="3FDBE861"/>
    <w:rsid w:val="3FF74930"/>
    <w:rsid w:val="5F6D4D1E"/>
    <w:rsid w:val="5FBFCF6A"/>
    <w:rsid w:val="5FDE6068"/>
    <w:rsid w:val="63EF7CDC"/>
    <w:rsid w:val="68DF00E3"/>
    <w:rsid w:val="69EB70FE"/>
    <w:rsid w:val="6B0FE8E0"/>
    <w:rsid w:val="6CDDEA68"/>
    <w:rsid w:val="6FFFA499"/>
    <w:rsid w:val="75F84657"/>
    <w:rsid w:val="77F73394"/>
    <w:rsid w:val="7B6D4596"/>
    <w:rsid w:val="7BFF0DC6"/>
    <w:rsid w:val="7CF1B6C1"/>
    <w:rsid w:val="7CFD172C"/>
    <w:rsid w:val="7CFF0A4D"/>
    <w:rsid w:val="7DDF14A1"/>
    <w:rsid w:val="7DFC3F78"/>
    <w:rsid w:val="7E6F8374"/>
    <w:rsid w:val="7E730594"/>
    <w:rsid w:val="7FB5E568"/>
    <w:rsid w:val="7FF3A27A"/>
    <w:rsid w:val="7FFEFB53"/>
    <w:rsid w:val="9BB7DA3C"/>
    <w:rsid w:val="9FAB7D9C"/>
    <w:rsid w:val="9FF53716"/>
    <w:rsid w:val="A5FB8F66"/>
    <w:rsid w:val="ADCB760E"/>
    <w:rsid w:val="AF7A947D"/>
    <w:rsid w:val="BFEC5AE1"/>
    <w:rsid w:val="CF634DD8"/>
    <w:rsid w:val="DA4F47CC"/>
    <w:rsid w:val="E4BB27A5"/>
    <w:rsid w:val="EAFFBEBE"/>
    <w:rsid w:val="EDDF59B5"/>
    <w:rsid w:val="F3ED9FC7"/>
    <w:rsid w:val="F7FA290B"/>
    <w:rsid w:val="FDFFA6AC"/>
    <w:rsid w:val="FF7FA482"/>
    <w:rsid w:val="FFBAC650"/>
    <w:rsid w:val="FFF0D005"/>
    <w:rsid w:val="FFF9C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5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14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paragraph" w:customStyle="1" w:styleId="12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3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character" w:customStyle="1" w:styleId="14">
    <w:name w:val="标题 3 Char"/>
    <w:link w:val="4"/>
    <w:qFormat/>
    <w:uiPriority w:val="0"/>
    <w:rPr>
      <w:b/>
      <w:sz w:val="32"/>
    </w:rPr>
  </w:style>
  <w:style w:type="character" w:customStyle="1" w:styleId="15">
    <w:name w:val="标题 2 Char"/>
    <w:link w:val="3"/>
    <w:qFormat/>
    <w:uiPriority w:val="0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56</TotalTime>
  <ScaleCrop>false</ScaleCrop>
  <LinksUpToDate>false</LinksUpToDate>
  <CharactersWithSpaces>0</CharactersWithSpaces>
  <Application>WPS Office_6.13.2.8918_F1E327BC-269C-435d-A152-05C5408002CA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2024-05-12T18:47:00Z</dcterms:created>
  <dc:creator>八方影</dc:creator>
  <cp:lastModifiedBy>八方影</cp:lastModifiedBy>
  <dcterms:modified xsi:type="dcterms:W3CDTF">2025-02-11T00:57:21Z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2052-6.13.2.8918</vt:lpwstr>
  </property>
  <property fmtid="{D5CDD505-2E9C-101B-9397-08002B2CF9AE}" pid="3" name="ICV">
    <vt:lpwstr>C6A33DBAC3603CFD6D8045676B426CD6_43</vt:lpwstr>
  </property>
</Properties>
</file>